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A9BC40" w14:textId="3E3E93D3" w:rsidR="003D1F49" w:rsidRPr="003D1F49" w:rsidRDefault="003D1F49" w:rsidP="003D1F49">
      <w:pPr>
        <w:pStyle w:val="TdocHeader2"/>
        <w:rPr>
          <w:rFonts w:eastAsia="맑은 고딕" w:cs="Arial"/>
          <w:bCs/>
          <w:snapToGrid w:val="0"/>
          <w:sz w:val="24"/>
          <w:lang w:eastAsia="ko-KR"/>
        </w:rPr>
      </w:pPr>
      <w:bookmarkStart w:id="0" w:name="OLE_LINK1"/>
      <w:bookmarkStart w:id="1" w:name="OLE_LINK2"/>
      <w:r w:rsidRPr="003D1F49">
        <w:rPr>
          <w:rFonts w:eastAsia="Times New Roman" w:cs="Arial"/>
          <w:bCs/>
          <w:snapToGrid w:val="0"/>
          <w:sz w:val="24"/>
          <w:lang w:eastAsia="zh-CN"/>
        </w:rPr>
        <w:t>3GPP TSG RAN WG1 Meeting #90</w:t>
      </w:r>
      <w:r w:rsidR="00B47CB6">
        <w:rPr>
          <w:rFonts w:eastAsia="맑은 고딕" w:cs="Arial" w:hint="eastAsia"/>
          <w:bCs/>
          <w:snapToGrid w:val="0"/>
          <w:sz w:val="24"/>
          <w:lang w:eastAsia="ko-KR"/>
        </w:rPr>
        <w:t>bis</w:t>
      </w:r>
      <w:r w:rsidRPr="003D1F49">
        <w:rPr>
          <w:rFonts w:eastAsia="Times New Roman" w:cs="Arial"/>
          <w:bCs/>
          <w:snapToGrid w:val="0"/>
          <w:sz w:val="24"/>
          <w:lang w:eastAsia="zh-CN"/>
        </w:rPr>
        <w:t xml:space="preserve">                                   </w:t>
      </w:r>
      <w:r w:rsidRPr="003D1F49">
        <w:rPr>
          <w:rFonts w:eastAsia="Times New Roman" w:cs="Arial"/>
          <w:bCs/>
          <w:snapToGrid w:val="0"/>
          <w:sz w:val="24"/>
          <w:lang w:eastAsia="zh-CN"/>
        </w:rPr>
        <w:tab/>
        <w:t>R1-</w:t>
      </w:r>
      <w:r w:rsidR="00181910" w:rsidRPr="003D1F49">
        <w:rPr>
          <w:rFonts w:eastAsia="Times New Roman" w:cs="Arial"/>
          <w:bCs/>
          <w:snapToGrid w:val="0"/>
          <w:sz w:val="24"/>
          <w:lang w:eastAsia="zh-CN"/>
        </w:rPr>
        <w:t>17</w:t>
      </w:r>
      <w:r w:rsidR="00181910">
        <w:rPr>
          <w:rFonts w:eastAsia="맑은 고딕" w:cs="Arial" w:hint="eastAsia"/>
          <w:bCs/>
          <w:snapToGrid w:val="0"/>
          <w:sz w:val="24"/>
          <w:lang w:eastAsia="ko-KR"/>
        </w:rPr>
        <w:t>17267</w:t>
      </w:r>
    </w:p>
    <w:p w14:paraId="7D146E6B" w14:textId="2155DA3D" w:rsidR="00386965" w:rsidRDefault="003D1F49" w:rsidP="003D1F49">
      <w:pPr>
        <w:pStyle w:val="TdocHeader2"/>
        <w:rPr>
          <w:rFonts w:eastAsia="맑은 고딕"/>
          <w:sz w:val="22"/>
          <w:lang w:val="en-US" w:eastAsia="ko-KR"/>
        </w:rPr>
      </w:pPr>
      <w:r w:rsidRPr="003D1F49">
        <w:rPr>
          <w:rFonts w:eastAsia="Times New Roman" w:cs="Arial"/>
          <w:bCs/>
          <w:snapToGrid w:val="0"/>
          <w:sz w:val="24"/>
          <w:lang w:eastAsia="zh-CN"/>
        </w:rPr>
        <w:t xml:space="preserve">Prague, </w:t>
      </w:r>
      <w:proofErr w:type="spellStart"/>
      <w:r w:rsidRPr="003D1F49">
        <w:rPr>
          <w:rFonts w:eastAsia="Times New Roman" w:cs="Arial"/>
          <w:bCs/>
          <w:snapToGrid w:val="0"/>
          <w:sz w:val="24"/>
          <w:lang w:eastAsia="zh-CN"/>
        </w:rPr>
        <w:t>Czechia</w:t>
      </w:r>
      <w:proofErr w:type="spellEnd"/>
      <w:r w:rsidRPr="00B47CB6">
        <w:rPr>
          <w:rFonts w:eastAsia="Times New Roman" w:cs="Arial"/>
          <w:bCs/>
          <w:snapToGrid w:val="0"/>
          <w:sz w:val="24"/>
          <w:szCs w:val="24"/>
          <w:lang w:eastAsia="zh-CN"/>
        </w:rPr>
        <w:t xml:space="preserve">, </w:t>
      </w:r>
      <w:r w:rsidR="00B47CB6" w:rsidRPr="00B47CB6">
        <w:rPr>
          <w:rFonts w:eastAsia="MS Mincho" w:cs="Arial"/>
          <w:bCs/>
          <w:sz w:val="24"/>
          <w:szCs w:val="24"/>
          <w:lang w:eastAsia="ja-JP"/>
        </w:rPr>
        <w:t>9</w:t>
      </w:r>
      <w:r w:rsidR="00B47CB6" w:rsidRPr="00B47CB6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="00B47CB6" w:rsidRPr="00B47CB6">
        <w:rPr>
          <w:rFonts w:eastAsia="MS Mincho" w:cs="Arial"/>
          <w:bCs/>
          <w:sz w:val="24"/>
          <w:szCs w:val="24"/>
          <w:lang w:eastAsia="ja-JP"/>
        </w:rPr>
        <w:t xml:space="preserve"> – 13</w:t>
      </w:r>
      <w:r w:rsidR="00B47CB6" w:rsidRPr="00B47CB6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="00B47CB6" w:rsidRPr="00B47CB6">
        <w:rPr>
          <w:rFonts w:eastAsia="MS Mincho" w:cs="Arial" w:hint="eastAsia"/>
          <w:bCs/>
          <w:sz w:val="24"/>
          <w:szCs w:val="24"/>
          <w:lang w:eastAsia="ja-JP"/>
        </w:rPr>
        <w:t xml:space="preserve">, </w:t>
      </w:r>
      <w:r w:rsidR="00B47CB6" w:rsidRPr="00B47CB6">
        <w:rPr>
          <w:rFonts w:cs="Arial"/>
          <w:bCs/>
          <w:sz w:val="24"/>
          <w:szCs w:val="24"/>
        </w:rPr>
        <w:t>October 201</w:t>
      </w:r>
      <w:r w:rsidR="00B47CB6" w:rsidRPr="00B47CB6">
        <w:rPr>
          <w:rFonts w:eastAsia="MS Mincho" w:cs="Arial" w:hint="eastAsia"/>
          <w:bCs/>
          <w:sz w:val="24"/>
          <w:szCs w:val="24"/>
          <w:lang w:eastAsia="ja-JP"/>
        </w:rPr>
        <w:t>7</w:t>
      </w:r>
      <w:r w:rsidR="00E563C4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54A86075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B47CB6">
        <w:rPr>
          <w:rFonts w:hint="eastAsia"/>
          <w:sz w:val="22"/>
          <w:lang w:val="en-US" w:eastAsia="ko-KR"/>
        </w:rPr>
        <w:t>6.2.3.</w:t>
      </w:r>
      <w:r w:rsidR="00181910">
        <w:rPr>
          <w:rFonts w:hint="eastAsia"/>
          <w:sz w:val="22"/>
          <w:lang w:val="en-US" w:eastAsia="ko-KR"/>
        </w:rPr>
        <w:t>3</w:t>
      </w:r>
      <w:r w:rsidR="00B47CB6">
        <w:rPr>
          <w:rFonts w:hint="eastAsia"/>
          <w:sz w:val="22"/>
          <w:lang w:val="en-US" w:eastAsia="ko-KR"/>
        </w:rPr>
        <w:t>.</w:t>
      </w:r>
      <w:r w:rsidR="00181910">
        <w:rPr>
          <w:rFonts w:hint="eastAsia"/>
          <w:sz w:val="22"/>
          <w:lang w:val="en-US" w:eastAsia="ko-KR"/>
        </w:rPr>
        <w:t>1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26D45282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181910" w:rsidRPr="00181910">
        <w:rPr>
          <w:sz w:val="22"/>
          <w:lang w:val="en-US" w:eastAsia="ko-KR"/>
        </w:rPr>
        <w:t>Discussion on transmit diversity support in PC5 based V2X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60DA3AF9" w14:textId="13557D71" w:rsidR="00565B1B" w:rsidRPr="00565B1B" w:rsidRDefault="00565B1B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4" w:name="_Ref174151459"/>
      <w:bookmarkStart w:id="5" w:name="_Ref189809556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In </w:t>
      </w:r>
      <w:r w:rsidR="0089554D">
        <w:rPr>
          <w:rFonts w:ascii="Times New Roman" w:eastAsia="맑은 고딕" w:hAnsi="Times New Roman" w:hint="eastAsia"/>
          <w:iCs/>
          <w:sz w:val="22"/>
          <w:lang w:eastAsia="ko-KR"/>
        </w:rPr>
        <w:t>previous RAN1 meetings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, the following </w:t>
      </w:r>
      <w:r w:rsidR="0089554D">
        <w:rPr>
          <w:rFonts w:ascii="Times New Roman" w:eastAsia="맑은 고딕" w:hAnsi="Times New Roman" w:hint="eastAsia"/>
          <w:iCs/>
          <w:sz w:val="22"/>
          <w:lang w:eastAsia="ko-KR"/>
        </w:rPr>
        <w:t xml:space="preserve">agreements and </w:t>
      </w:r>
      <w:r w:rsidR="00181910">
        <w:rPr>
          <w:rFonts w:ascii="Times New Roman" w:eastAsia="맑은 고딕" w:hAnsi="Times New Roman" w:hint="eastAsia"/>
          <w:iCs/>
          <w:sz w:val="22"/>
          <w:lang w:eastAsia="ko-KR"/>
        </w:rPr>
        <w:t xml:space="preserve">working assumptions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>were made:</w:t>
      </w:r>
    </w:p>
    <w:p w14:paraId="01D70772" w14:textId="70F21B51" w:rsidR="0089554D" w:rsidRPr="0089554D" w:rsidRDefault="0089554D" w:rsidP="0089554D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eastAsia="ja-JP"/>
        </w:rPr>
      </w:pPr>
      <w:r w:rsidRPr="0089554D">
        <w:rPr>
          <w:rFonts w:ascii="Times" w:eastAsia="MS Mincho" w:hAnsi="Times"/>
          <w:iCs/>
          <w:szCs w:val="24"/>
          <w:highlight w:val="green"/>
          <w:lang w:eastAsia="ja-JP"/>
        </w:rPr>
        <w:t>Agreement</w:t>
      </w:r>
      <w:r>
        <w:rPr>
          <w:rFonts w:ascii="Times" w:eastAsia="맑은 고딕" w:hAnsi="Times" w:hint="eastAsia"/>
          <w:iCs/>
          <w:szCs w:val="24"/>
          <w:highlight w:val="green"/>
          <w:lang w:eastAsia="ko-KR"/>
        </w:rPr>
        <w:t xml:space="preserve"> in RAN1 #88bis</w:t>
      </w:r>
      <w:r w:rsidRPr="0089554D">
        <w:rPr>
          <w:rFonts w:ascii="Times" w:eastAsia="MS Mincho" w:hAnsi="Times"/>
          <w:iCs/>
          <w:szCs w:val="24"/>
          <w:highlight w:val="green"/>
          <w:lang w:eastAsia="ja-JP"/>
        </w:rPr>
        <w:t>:</w:t>
      </w:r>
      <w:bookmarkStart w:id="6" w:name="_GoBack"/>
      <w:bookmarkEnd w:id="6"/>
    </w:p>
    <w:p w14:paraId="31453ED6" w14:textId="77777777" w:rsidR="0089554D" w:rsidRPr="0089554D" w:rsidRDefault="0089554D" w:rsidP="00935132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>Applied method on “Orphan” symbol issue in STBC should be provided if STBC is applied</w:t>
      </w:r>
    </w:p>
    <w:p w14:paraId="488867D8" w14:textId="77777777" w:rsidR="0089554D" w:rsidRPr="0089554D" w:rsidRDefault="0089554D" w:rsidP="00935132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>Precoding details of PVS should be illustrated following with evaluation results</w:t>
      </w:r>
    </w:p>
    <w:p w14:paraId="34049A9E" w14:textId="77777777" w:rsidR="0089554D" w:rsidRPr="0089554D" w:rsidRDefault="0089554D" w:rsidP="00935132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>When only one antenna port is applied, legacy DMRS pattern is reused.</w:t>
      </w:r>
    </w:p>
    <w:p w14:paraId="2FAC6E60" w14:textId="77777777" w:rsidR="0089554D" w:rsidRPr="0089554D" w:rsidRDefault="0089554D" w:rsidP="00935132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>For the case that more than one antenna port is applied, the time location of DMRS is the same as Rel-14.</w:t>
      </w:r>
    </w:p>
    <w:p w14:paraId="05131D97" w14:textId="77777777" w:rsidR="0089554D" w:rsidRPr="0089554D" w:rsidRDefault="0089554D" w:rsidP="00935132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>Channel estimation and demodulation details should be provided by proponents</w:t>
      </w:r>
    </w:p>
    <w:p w14:paraId="4962CC9F" w14:textId="77777777" w:rsidR="0089554D" w:rsidRPr="0089554D" w:rsidRDefault="0089554D" w:rsidP="00935132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 xml:space="preserve">There should be analysis on impact to Rel-14 UE provided following with evaluation assumption and link and/or system simulations, including interference increase of Rel-15 UEs over Rel-14 UEs </w:t>
      </w:r>
    </w:p>
    <w:p w14:paraId="6E50D463" w14:textId="77777777" w:rsidR="0089554D" w:rsidRPr="0089554D" w:rsidRDefault="0089554D" w:rsidP="00935132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 xml:space="preserve">Details FFS </w:t>
      </w:r>
    </w:p>
    <w:p w14:paraId="2DF0D7FF" w14:textId="77777777" w:rsidR="0089554D" w:rsidRPr="0089554D" w:rsidRDefault="0089554D" w:rsidP="0089554D">
      <w:pPr>
        <w:overflowPunct/>
        <w:autoSpaceDE/>
        <w:autoSpaceDN/>
        <w:adjustRightInd/>
        <w:spacing w:after="0"/>
        <w:ind w:left="1440" w:hanging="72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>Note: Legacy DMRS pattern includes Rel-14 DMRS time-frequency location, sequence, cyclic shift and single antenna port</w:t>
      </w:r>
    </w:p>
    <w:p w14:paraId="66B46867" w14:textId="77777777" w:rsidR="0089554D" w:rsidRPr="00491AEA" w:rsidRDefault="0089554D" w:rsidP="00181910">
      <w:pPr>
        <w:tabs>
          <w:tab w:val="left" w:pos="1440"/>
        </w:tabs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맑은 고딕" w:hAnsi="Times"/>
          <w:b/>
          <w:szCs w:val="24"/>
          <w:highlight w:val="darkYellow"/>
          <w:u w:val="single"/>
          <w:lang w:val="en-US" w:eastAsia="ko-KR"/>
        </w:rPr>
      </w:pPr>
    </w:p>
    <w:p w14:paraId="1C8A767C" w14:textId="1AF4D587" w:rsidR="00181910" w:rsidRPr="00181910" w:rsidRDefault="00181910" w:rsidP="00181910">
      <w:pPr>
        <w:tabs>
          <w:tab w:val="left" w:pos="1440"/>
        </w:tabs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MS Mincho" w:hAnsi="Times"/>
          <w:b/>
          <w:szCs w:val="24"/>
          <w:u w:val="single"/>
          <w:lang w:val="en-US" w:eastAsia="ja-JP"/>
        </w:rPr>
      </w:pPr>
      <w:r w:rsidRPr="00181910">
        <w:rPr>
          <w:rFonts w:ascii="Times" w:eastAsia="MS Mincho" w:hAnsi="Times" w:hint="eastAsia"/>
          <w:b/>
          <w:szCs w:val="24"/>
          <w:highlight w:val="darkYellow"/>
          <w:u w:val="single"/>
          <w:lang w:eastAsia="ja-JP"/>
        </w:rPr>
        <w:t>W</w:t>
      </w:r>
      <w:r w:rsidRPr="00181910">
        <w:rPr>
          <w:rFonts w:ascii="Times" w:eastAsia="MS Mincho" w:hAnsi="Times"/>
          <w:b/>
          <w:szCs w:val="24"/>
          <w:highlight w:val="darkYellow"/>
          <w:u w:val="single"/>
          <w:lang w:eastAsia="ja-JP"/>
        </w:rPr>
        <w:t>orking Assumption (may be revisited based on RAN4 response)</w:t>
      </w:r>
      <w:r w:rsidR="0089554D">
        <w:rPr>
          <w:rFonts w:ascii="Times" w:eastAsia="맑은 고딕" w:hAnsi="Times" w:hint="eastAsia"/>
          <w:b/>
          <w:szCs w:val="24"/>
          <w:highlight w:val="darkYellow"/>
          <w:u w:val="single"/>
          <w:lang w:eastAsia="ko-KR"/>
        </w:rPr>
        <w:t xml:space="preserve"> in RAN1 #90</w:t>
      </w:r>
      <w:r w:rsidRPr="00181910">
        <w:rPr>
          <w:rFonts w:ascii="Times" w:eastAsia="MS Mincho" w:hAnsi="Times"/>
          <w:b/>
          <w:szCs w:val="24"/>
          <w:highlight w:val="darkYellow"/>
          <w:u w:val="single"/>
          <w:lang w:eastAsia="ja-JP"/>
        </w:rPr>
        <w:t>:</w:t>
      </w:r>
    </w:p>
    <w:p w14:paraId="06F035E3" w14:textId="77777777" w:rsidR="00181910" w:rsidRPr="00181910" w:rsidRDefault="00181910" w:rsidP="00935132">
      <w:pPr>
        <w:numPr>
          <w:ilvl w:val="0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For designing PSSCH, RAN1 assumes the use of two-port non-transparent transmit diversity</w:t>
      </w:r>
    </w:p>
    <w:p w14:paraId="484FF9D7" w14:textId="77777777" w:rsidR="00181910" w:rsidRPr="00181910" w:rsidRDefault="00181910" w:rsidP="00935132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 xml:space="preserve">The use of non-transparent transmit diversity is configured. </w:t>
      </w:r>
    </w:p>
    <w:p w14:paraId="3F3085AC" w14:textId="77777777" w:rsidR="00181910" w:rsidRPr="00181910" w:rsidRDefault="00181910" w:rsidP="00935132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Details, including diversity scheme, are FFS</w:t>
      </w:r>
    </w:p>
    <w:p w14:paraId="4384E5C9" w14:textId="77777777" w:rsidR="00181910" w:rsidRPr="00181910" w:rsidRDefault="00181910" w:rsidP="00935132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Support of transmission and/or reception up to UE capability</w:t>
      </w:r>
    </w:p>
    <w:p w14:paraId="5C7022BD" w14:textId="77777777" w:rsidR="00181910" w:rsidRPr="00181910" w:rsidRDefault="00181910" w:rsidP="00935132">
      <w:pPr>
        <w:numPr>
          <w:ilvl w:val="2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Note: It is RAN1 understanding that requirements on capabilities can be set at regional level and are outside 3GPP scope</w:t>
      </w:r>
    </w:p>
    <w:p w14:paraId="54F19AE1" w14:textId="77777777" w:rsidR="00181910" w:rsidRPr="00181910" w:rsidRDefault="00181910" w:rsidP="00935132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Send LS to RAN4 to ask their opinion about when non-transparent scheme for transmit diversity is used by Rel-15 UEs:</w:t>
      </w:r>
    </w:p>
    <w:p w14:paraId="53CF8AFF" w14:textId="77777777" w:rsidR="00181910" w:rsidRPr="00181910" w:rsidRDefault="00181910" w:rsidP="00935132">
      <w:pPr>
        <w:numPr>
          <w:ilvl w:val="2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Impact on Rel-14 UEs of PSSCH-RSRP measurement accuracy</w:t>
      </w:r>
    </w:p>
    <w:p w14:paraId="5C1429A2" w14:textId="77777777" w:rsidR="00181910" w:rsidRPr="00181910" w:rsidRDefault="00181910" w:rsidP="00935132">
      <w:pPr>
        <w:numPr>
          <w:ilvl w:val="2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MPR for Rel-15 UEs</w:t>
      </w:r>
    </w:p>
    <w:p w14:paraId="0C8E1342" w14:textId="77777777" w:rsidR="00181910" w:rsidRPr="00181910" w:rsidRDefault="00181910" w:rsidP="00935132">
      <w:pPr>
        <w:numPr>
          <w:ilvl w:val="0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Non-transparent Transmit diversity is not used in the following cases:</w:t>
      </w:r>
    </w:p>
    <w:p w14:paraId="41857191" w14:textId="77777777" w:rsidR="00181910" w:rsidRPr="00181910" w:rsidRDefault="00181910" w:rsidP="00935132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When communicating with Rel-14 UEs</w:t>
      </w:r>
    </w:p>
    <w:p w14:paraId="3762900F" w14:textId="77777777" w:rsidR="00181910" w:rsidRPr="00181910" w:rsidRDefault="00181910" w:rsidP="00935132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When there is a high probability of resource collision with Rel-14 UEs</w:t>
      </w:r>
    </w:p>
    <w:p w14:paraId="5B3D54C2" w14:textId="77777777" w:rsidR="00181910" w:rsidRPr="00181910" w:rsidRDefault="00181910" w:rsidP="00935132">
      <w:pPr>
        <w:numPr>
          <w:ilvl w:val="0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eastAsia="ja-JP"/>
        </w:rPr>
        <w:t>Note: Some companies observe that the performance of MMSE-IRC receiver degrades when a non-transparent Transmit diversity scheme is used in interference limited scenarios with a dominant interferer</w:t>
      </w:r>
    </w:p>
    <w:p w14:paraId="1971D26F" w14:textId="77777777" w:rsidR="00D44B8F" w:rsidRPr="00C90FA7" w:rsidRDefault="00D44B8F" w:rsidP="00F77236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65730041" w14:textId="5EDE14C2" w:rsidR="00774A5F" w:rsidRPr="0032004A" w:rsidRDefault="00565B1B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In this contribution, we discuss </w:t>
      </w:r>
      <w:r w:rsidR="00181910">
        <w:rPr>
          <w:rFonts w:ascii="Times New Roman" w:eastAsia="맑은 고딕" w:hAnsi="Times New Roman" w:hint="eastAsia"/>
          <w:iCs/>
          <w:sz w:val="22"/>
          <w:lang w:eastAsia="ko-KR"/>
        </w:rPr>
        <w:t>transmit diversity support in PC5 based V2X</w:t>
      </w:r>
      <w:r w:rsidR="00D44B8F">
        <w:rPr>
          <w:rFonts w:ascii="Times New Roman" w:eastAsia="맑은 고딕" w:hAnsi="Times New Roman" w:hint="eastAsia"/>
          <w:iCs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</w:p>
    <w:p w14:paraId="72252DC2" w14:textId="6602B77C" w:rsidR="00460907" w:rsidRPr="00196BA5" w:rsidRDefault="001D7B73" w:rsidP="00196BA5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127655E7" w14:textId="39F816CD" w:rsidR="0089554D" w:rsidRDefault="0089554D" w:rsidP="00181910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 xml:space="preserve">When two-port non-transparent transmit diversity is supported, PSSCH DMRS should have two ports. Two options can be considered, </w:t>
      </w:r>
    </w:p>
    <w:p w14:paraId="164D9920" w14:textId="365BA521" w:rsidR="0089554D" w:rsidRDefault="0089554D" w:rsidP="00AC22A9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 xml:space="preserve">Option 1) </w:t>
      </w:r>
      <w:proofErr w:type="spellStart"/>
      <w:r>
        <w:rPr>
          <w:rFonts w:eastAsia="맑은 고딕" w:hint="eastAsia"/>
          <w:iCs/>
          <w:lang w:val="en-US"/>
        </w:rPr>
        <w:t>CDMed</w:t>
      </w:r>
      <w:proofErr w:type="spellEnd"/>
      <w:r>
        <w:rPr>
          <w:rFonts w:eastAsia="맑은 고딕" w:hint="eastAsia"/>
          <w:iCs/>
          <w:lang w:val="en-US"/>
        </w:rPr>
        <w:t xml:space="preserve"> two-port DMRS by cyclic shift</w:t>
      </w:r>
      <w:r w:rsidR="00473E14">
        <w:rPr>
          <w:rFonts w:eastAsia="맑은 고딕" w:hint="eastAsia"/>
          <w:iCs/>
          <w:lang w:val="en-US"/>
        </w:rPr>
        <w:t xml:space="preserve"> differentiation for different port</w:t>
      </w:r>
    </w:p>
    <w:p w14:paraId="3BD896C0" w14:textId="0475E4C6" w:rsidR="00473E14" w:rsidRDefault="0089554D" w:rsidP="00491AEA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 xml:space="preserve">Option 2) </w:t>
      </w:r>
      <w:proofErr w:type="spellStart"/>
      <w:r>
        <w:rPr>
          <w:rFonts w:eastAsia="맑은 고딕" w:hint="eastAsia"/>
          <w:iCs/>
          <w:lang w:val="en-US"/>
        </w:rPr>
        <w:t>FDMed</w:t>
      </w:r>
      <w:proofErr w:type="spellEnd"/>
      <w:r>
        <w:rPr>
          <w:rFonts w:eastAsia="맑은 고딕" w:hint="eastAsia"/>
          <w:iCs/>
          <w:lang w:val="en-US"/>
        </w:rPr>
        <w:t xml:space="preserve"> two-port DMRS by comb index differentiation for different port</w:t>
      </w:r>
      <w:r w:rsidR="00473E14">
        <w:rPr>
          <w:rFonts w:eastAsia="맑은 고딕" w:hint="eastAsia"/>
          <w:iCs/>
          <w:lang w:val="en-US"/>
        </w:rPr>
        <w:t>. Rel. 14 DMRS sequence is split into two parts that are transmitted in FDM manner</w:t>
      </w:r>
      <w:r w:rsidR="007F4A60">
        <w:rPr>
          <w:rFonts w:eastAsia="맑은 고딕" w:hint="eastAsia"/>
          <w:iCs/>
          <w:lang w:val="en-US"/>
        </w:rPr>
        <w:t>.</w:t>
      </w:r>
    </w:p>
    <w:p w14:paraId="75AD5480" w14:textId="06BCAB2D" w:rsidR="00256D28" w:rsidRDefault="00256D28" w:rsidP="00491AEA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 xml:space="preserve">In option 1, PSSCH-RSRP measurement </w:t>
      </w:r>
      <w:r w:rsidR="00552CE1">
        <w:rPr>
          <w:rFonts w:eastAsia="맑은 고딕" w:hint="eastAsia"/>
          <w:iCs/>
          <w:lang w:val="en-US"/>
        </w:rPr>
        <w:t xml:space="preserve">for rel. 14 UE </w:t>
      </w:r>
      <w:r>
        <w:rPr>
          <w:rFonts w:eastAsia="맑은 고딕" w:hint="eastAsia"/>
          <w:iCs/>
          <w:lang w:val="en-US"/>
        </w:rPr>
        <w:t xml:space="preserve">is degraded by 3dB, but in option 2, the degradation of PSSCH-RSRP </w:t>
      </w:r>
      <w:r w:rsidR="00404C90">
        <w:rPr>
          <w:rFonts w:eastAsia="맑은 고딕" w:hint="eastAsia"/>
          <w:iCs/>
          <w:lang w:val="en-US"/>
        </w:rPr>
        <w:t xml:space="preserve">to rel. 14 UE </w:t>
      </w:r>
      <w:r>
        <w:rPr>
          <w:rFonts w:eastAsia="맑은 고딕" w:hint="eastAsia"/>
          <w:iCs/>
          <w:lang w:val="en-US"/>
        </w:rPr>
        <w:t>is marginal.</w:t>
      </w:r>
      <w:r w:rsidR="00404C90">
        <w:rPr>
          <w:rFonts w:eastAsia="맑은 고딕" w:hint="eastAsia"/>
          <w:iCs/>
          <w:lang w:val="en-US"/>
        </w:rPr>
        <w:t xml:space="preserve"> This is the motivation </w:t>
      </w:r>
      <w:r w:rsidR="005B2A22">
        <w:rPr>
          <w:rFonts w:eastAsia="맑은 고딕" w:hint="eastAsia"/>
          <w:iCs/>
          <w:lang w:val="en-US"/>
        </w:rPr>
        <w:t>introducing</w:t>
      </w:r>
      <w:r w:rsidR="00404C90">
        <w:rPr>
          <w:rFonts w:eastAsia="맑은 고딕" w:hint="eastAsia"/>
          <w:iCs/>
          <w:lang w:val="en-US"/>
        </w:rPr>
        <w:t xml:space="preserve"> option 2 as potential </w:t>
      </w:r>
      <w:r w:rsidR="005B2A22">
        <w:rPr>
          <w:rFonts w:eastAsia="맑은 고딕" w:hint="eastAsia"/>
          <w:iCs/>
          <w:lang w:val="en-US"/>
        </w:rPr>
        <w:t>scheme</w:t>
      </w:r>
      <w:r w:rsidR="00404C90">
        <w:rPr>
          <w:rFonts w:eastAsia="맑은 고딕" w:hint="eastAsia"/>
          <w:iCs/>
          <w:lang w:val="en-US"/>
        </w:rPr>
        <w:t>.</w:t>
      </w:r>
      <w:r>
        <w:rPr>
          <w:rFonts w:eastAsia="맑은 고딕" w:hint="eastAsia"/>
          <w:iCs/>
          <w:lang w:val="en-US"/>
        </w:rPr>
        <w:t xml:space="preserve"> However, in option 2, the punctured ZC sequence is used for the channel estimation of each antenna port and </w:t>
      </w:r>
      <w:r>
        <w:rPr>
          <w:rFonts w:eastAsia="맑은 고딕" w:hint="eastAsia"/>
          <w:iCs/>
          <w:lang w:val="en-US"/>
        </w:rPr>
        <w:lastRenderedPageBreak/>
        <w:t xml:space="preserve">it will cause degraded channel estimation performance because the punctured ZC has </w:t>
      </w:r>
      <w:r w:rsidR="0076269F">
        <w:rPr>
          <w:rFonts w:eastAsia="맑은 고딕" w:hint="eastAsia"/>
          <w:iCs/>
          <w:lang w:val="en-US"/>
        </w:rPr>
        <w:t>worse</w:t>
      </w:r>
      <w:r>
        <w:rPr>
          <w:rFonts w:eastAsia="맑은 고딕" w:hint="eastAsia"/>
          <w:iCs/>
          <w:lang w:val="en-US"/>
        </w:rPr>
        <w:t xml:space="preserve"> CM property compared with </w:t>
      </w:r>
      <w:r w:rsidR="0076269F">
        <w:rPr>
          <w:rFonts w:eastAsia="맑은 고딕" w:hint="eastAsia"/>
          <w:iCs/>
          <w:lang w:val="en-US"/>
        </w:rPr>
        <w:t xml:space="preserve">legacy </w:t>
      </w:r>
      <w:r>
        <w:rPr>
          <w:rFonts w:eastAsia="맑은 고딕" w:hint="eastAsia"/>
          <w:iCs/>
          <w:lang w:val="en-US"/>
        </w:rPr>
        <w:t xml:space="preserve">full length ZC sequence and may lose orthogonality between </w:t>
      </w:r>
      <w:r w:rsidR="00552CE1">
        <w:rPr>
          <w:rFonts w:eastAsia="맑은 고딕" w:hint="eastAsia"/>
          <w:iCs/>
          <w:lang w:val="en-US"/>
        </w:rPr>
        <w:t>different CS</w:t>
      </w:r>
      <w:r>
        <w:rPr>
          <w:rFonts w:eastAsia="맑은 고딕" w:hint="eastAsia"/>
          <w:iCs/>
          <w:lang w:val="en-US"/>
        </w:rPr>
        <w:t xml:space="preserve">. </w:t>
      </w:r>
      <w:r w:rsidR="002F5B26">
        <w:rPr>
          <w:rFonts w:eastAsia="맑은 고딕" w:hint="eastAsia"/>
          <w:iCs/>
          <w:lang w:val="en-US"/>
        </w:rPr>
        <w:t xml:space="preserve">It is desirable to maximize the gain of </w:t>
      </w:r>
      <w:proofErr w:type="spellStart"/>
      <w:r w:rsidR="002F5B26">
        <w:rPr>
          <w:rFonts w:eastAsia="맑은 고딕" w:hint="eastAsia"/>
          <w:iCs/>
          <w:lang w:val="en-US"/>
        </w:rPr>
        <w:t>TxD</w:t>
      </w:r>
      <w:proofErr w:type="spellEnd"/>
      <w:r w:rsidR="002F5B26">
        <w:rPr>
          <w:rFonts w:eastAsia="맑은 고딕" w:hint="eastAsia"/>
          <w:iCs/>
          <w:lang w:val="en-US"/>
        </w:rPr>
        <w:t xml:space="preserve"> (if supported) and thus option </w:t>
      </w:r>
      <w:r w:rsidR="005B2A22">
        <w:rPr>
          <w:rFonts w:eastAsia="맑은 고딕" w:hint="eastAsia"/>
          <w:iCs/>
          <w:lang w:val="en-US"/>
        </w:rPr>
        <w:t>1</w:t>
      </w:r>
      <w:r w:rsidR="002F5B26">
        <w:rPr>
          <w:rFonts w:eastAsia="맑은 고딕" w:hint="eastAsia"/>
          <w:iCs/>
          <w:lang w:val="en-US"/>
        </w:rPr>
        <w:t xml:space="preserve"> is preferred.</w:t>
      </w:r>
    </w:p>
    <w:p w14:paraId="09338C3B" w14:textId="3263C6A4" w:rsidR="00181910" w:rsidRPr="00AC22A9" w:rsidRDefault="00256D28" w:rsidP="00181910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 w:rsidRPr="00491AEA">
        <w:rPr>
          <w:rFonts w:eastAsia="맑은 고딕" w:hint="eastAsia"/>
          <w:b/>
          <w:iCs/>
          <w:lang w:val="en-US"/>
        </w:rPr>
        <w:t xml:space="preserve">Proposal 1: For non-transparent </w:t>
      </w:r>
      <w:proofErr w:type="spellStart"/>
      <w:r w:rsidRPr="00491AEA">
        <w:rPr>
          <w:rFonts w:eastAsia="맑은 고딕" w:hint="eastAsia"/>
          <w:b/>
          <w:iCs/>
          <w:lang w:val="en-US"/>
        </w:rPr>
        <w:t>TxD</w:t>
      </w:r>
      <w:proofErr w:type="spellEnd"/>
      <w:r w:rsidRPr="00491AEA">
        <w:rPr>
          <w:rFonts w:eastAsia="맑은 고딕" w:hint="eastAsia"/>
          <w:b/>
          <w:iCs/>
          <w:lang w:val="en-US"/>
        </w:rPr>
        <w:t xml:space="preserve"> scheme, </w:t>
      </w:r>
      <w:proofErr w:type="spellStart"/>
      <w:r w:rsidRPr="00491AEA">
        <w:rPr>
          <w:rFonts w:eastAsia="맑은 고딕" w:hint="eastAsia"/>
          <w:b/>
          <w:iCs/>
          <w:lang w:val="en-US"/>
        </w:rPr>
        <w:t>CDMed</w:t>
      </w:r>
      <w:proofErr w:type="spellEnd"/>
      <w:r w:rsidRPr="00491AEA">
        <w:rPr>
          <w:rFonts w:eastAsia="맑은 고딕" w:hint="eastAsia"/>
          <w:b/>
          <w:iCs/>
          <w:lang w:val="en-US"/>
        </w:rPr>
        <w:t xml:space="preserve"> two port DMRS by cyclic shift is supported. </w:t>
      </w:r>
    </w:p>
    <w:p w14:paraId="1719F8C3" w14:textId="70893785" w:rsidR="00E17D8E" w:rsidRDefault="00E17D8E" w:rsidP="00181910">
      <w:pPr>
        <w:pStyle w:val="LGTdoc"/>
        <w:spacing w:before="100" w:beforeAutospacing="1" w:afterLines="0" w:after="100" w:afterAutospacing="1" w:line="240" w:lineRule="auto"/>
        <w:rPr>
          <w:lang w:val="en-US"/>
        </w:rPr>
      </w:pPr>
      <w:r>
        <w:rPr>
          <w:rFonts w:hint="eastAsia"/>
          <w:szCs w:val="22"/>
          <w:lang w:val="en-US"/>
        </w:rPr>
        <w:t>When</w:t>
      </w:r>
      <w:r w:rsidR="00181910">
        <w:rPr>
          <w:szCs w:val="22"/>
          <w:lang w:val="en-US"/>
        </w:rPr>
        <w:t xml:space="preserve"> </w:t>
      </w:r>
      <w:r w:rsidR="00181910">
        <w:rPr>
          <w:rFonts w:hint="eastAsia"/>
          <w:szCs w:val="22"/>
          <w:lang w:val="en-US"/>
        </w:rPr>
        <w:t xml:space="preserve">a non-transparent </w:t>
      </w:r>
      <w:proofErr w:type="spellStart"/>
      <w:r w:rsidR="00181910">
        <w:rPr>
          <w:szCs w:val="22"/>
          <w:lang w:val="en-US"/>
        </w:rPr>
        <w:t>TxD</w:t>
      </w:r>
      <w:proofErr w:type="spellEnd"/>
      <w:r w:rsidR="00181910">
        <w:rPr>
          <w:szCs w:val="22"/>
          <w:lang w:val="en-US"/>
        </w:rPr>
        <w:t xml:space="preserve"> scheme</w:t>
      </w:r>
      <w:r>
        <w:rPr>
          <w:rFonts w:hint="eastAsia"/>
          <w:szCs w:val="22"/>
          <w:lang w:val="en-US"/>
        </w:rPr>
        <w:t xml:space="preserve"> is introduced in V2X Phase 2</w:t>
      </w:r>
      <w:r w:rsidR="00181910">
        <w:rPr>
          <w:szCs w:val="22"/>
          <w:lang w:val="en-US"/>
        </w:rPr>
        <w:t xml:space="preserve">, </w:t>
      </w:r>
      <w:r w:rsidR="00181910">
        <w:rPr>
          <w:rFonts w:hint="eastAsia"/>
          <w:szCs w:val="22"/>
          <w:lang w:val="en-US"/>
        </w:rPr>
        <w:t xml:space="preserve">its usage need to be carefully considered from </w:t>
      </w:r>
      <w:r w:rsidR="00D30E15">
        <w:rPr>
          <w:rFonts w:hint="eastAsia"/>
          <w:szCs w:val="22"/>
          <w:lang w:val="en-US"/>
        </w:rPr>
        <w:t xml:space="preserve">the </w:t>
      </w:r>
      <w:r w:rsidR="008E28AB">
        <w:rPr>
          <w:rFonts w:hint="eastAsia"/>
          <w:szCs w:val="22"/>
          <w:lang w:val="en-US"/>
        </w:rPr>
        <w:t xml:space="preserve">perspective of </w:t>
      </w:r>
      <w:r w:rsidR="00D30E15">
        <w:rPr>
          <w:rFonts w:hint="eastAsia"/>
          <w:szCs w:val="22"/>
          <w:lang w:val="en-US"/>
        </w:rPr>
        <w:t xml:space="preserve">destination UE and the </w:t>
      </w:r>
      <w:r w:rsidR="00181910">
        <w:rPr>
          <w:rFonts w:hint="eastAsia"/>
          <w:szCs w:val="22"/>
          <w:lang w:val="en-US"/>
        </w:rPr>
        <w:t>system level</w:t>
      </w:r>
      <w:r w:rsidR="00D30E15">
        <w:rPr>
          <w:rFonts w:hint="eastAsia"/>
          <w:szCs w:val="22"/>
          <w:lang w:val="en-US"/>
        </w:rPr>
        <w:t xml:space="preserve"> performance</w:t>
      </w:r>
      <w:r w:rsidR="008E28AB">
        <w:rPr>
          <w:rFonts w:hint="eastAsia"/>
          <w:szCs w:val="22"/>
          <w:lang w:val="en-US"/>
        </w:rPr>
        <w:t>.</w:t>
      </w:r>
      <w:r w:rsidR="00181910">
        <w:rPr>
          <w:lang w:val="en-US"/>
        </w:rPr>
        <w:t xml:space="preserve"> </w:t>
      </w:r>
    </w:p>
    <w:p w14:paraId="74B85D3F" w14:textId="24308E55" w:rsidR="0005697C" w:rsidRDefault="00181910" w:rsidP="00181910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R</w:t>
      </w:r>
      <w:r w:rsidRPr="00A570F2">
        <w:rPr>
          <w:rFonts w:hint="eastAsia"/>
          <w:szCs w:val="22"/>
          <w:lang w:val="en-US"/>
        </w:rPr>
        <w:t>el-15 UEs should not transmit messages using a</w:t>
      </w:r>
      <w:r>
        <w:rPr>
          <w:rFonts w:hint="eastAsia"/>
          <w:szCs w:val="22"/>
          <w:lang w:val="en-US"/>
        </w:rPr>
        <w:t xml:space="preserve"> non-transparent </w:t>
      </w:r>
      <w:proofErr w:type="spellStart"/>
      <w:r>
        <w:rPr>
          <w:rFonts w:hint="eastAsia"/>
          <w:szCs w:val="22"/>
          <w:lang w:val="en-US"/>
        </w:rPr>
        <w:t>TxD</w:t>
      </w:r>
      <w:proofErr w:type="spellEnd"/>
      <w:r>
        <w:rPr>
          <w:rFonts w:hint="eastAsia"/>
          <w:szCs w:val="22"/>
          <w:lang w:val="en-US"/>
        </w:rPr>
        <w:t xml:space="preserve"> scheme if the messages need to be received by Rel-14 UEs. Thus, </w:t>
      </w:r>
      <w:r>
        <w:rPr>
          <w:szCs w:val="22"/>
          <w:lang w:val="en-US"/>
        </w:rPr>
        <w:t xml:space="preserve">from the radio layer perspective, </w:t>
      </w:r>
      <w:r>
        <w:rPr>
          <w:rFonts w:hint="eastAsia"/>
          <w:szCs w:val="22"/>
          <w:lang w:val="en-US"/>
        </w:rPr>
        <w:t xml:space="preserve">a </w:t>
      </w:r>
      <w:r>
        <w:rPr>
          <w:szCs w:val="22"/>
          <w:lang w:val="en-US"/>
        </w:rPr>
        <w:t>method</w:t>
      </w:r>
      <w:r>
        <w:rPr>
          <w:rFonts w:hint="eastAsia"/>
          <w:szCs w:val="22"/>
          <w:lang w:val="en-US"/>
        </w:rPr>
        <w:t xml:space="preserve"> needs to be defined in order</w:t>
      </w:r>
      <w:r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 xml:space="preserve">to figure out which messages </w:t>
      </w:r>
      <w:r w:rsidR="008E28AB">
        <w:rPr>
          <w:rFonts w:hint="eastAsia"/>
          <w:szCs w:val="22"/>
          <w:lang w:val="en-US"/>
        </w:rPr>
        <w:t xml:space="preserve">need to be delivered to Rel-14 UE. </w:t>
      </w:r>
      <w:r w:rsidR="007F4A60">
        <w:rPr>
          <w:rFonts w:hint="eastAsia"/>
          <w:szCs w:val="22"/>
          <w:lang w:val="en-US"/>
        </w:rPr>
        <w:t>T</w:t>
      </w:r>
      <w:r w:rsidR="0005697C">
        <w:rPr>
          <w:rFonts w:hint="eastAsia"/>
          <w:szCs w:val="22"/>
          <w:lang w:val="en-US"/>
        </w:rPr>
        <w:t>here is similar issue</w:t>
      </w:r>
      <w:r w:rsidR="007F4A60">
        <w:rPr>
          <w:rFonts w:hint="eastAsia"/>
          <w:szCs w:val="22"/>
          <w:lang w:val="en-US"/>
        </w:rPr>
        <w:t xml:space="preserve"> in 64QAM support</w:t>
      </w:r>
      <w:r w:rsidR="0005697C">
        <w:rPr>
          <w:rFonts w:hint="eastAsia"/>
          <w:szCs w:val="22"/>
          <w:lang w:val="en-US"/>
        </w:rPr>
        <w:t xml:space="preserve">. </w:t>
      </w:r>
      <w:r w:rsidR="00E17D8E">
        <w:rPr>
          <w:rFonts w:hint="eastAsia"/>
          <w:szCs w:val="22"/>
          <w:lang w:val="en-US"/>
        </w:rPr>
        <w:t>As described in [1],</w:t>
      </w:r>
      <w:r w:rsidR="0005697C">
        <w:rPr>
          <w:rFonts w:hint="eastAsia"/>
          <w:szCs w:val="22"/>
          <w:lang w:val="en-US"/>
        </w:rPr>
        <w:t xml:space="preserve"> </w:t>
      </w:r>
      <w:r w:rsidR="0005697C" w:rsidRPr="0005697C">
        <w:rPr>
          <w:szCs w:val="22"/>
          <w:lang w:val="en-US"/>
        </w:rPr>
        <w:t xml:space="preserve">upper layer provides the information on whether </w:t>
      </w:r>
      <w:proofErr w:type="spellStart"/>
      <w:r w:rsidR="0005697C">
        <w:rPr>
          <w:rFonts w:hint="eastAsia"/>
          <w:szCs w:val="22"/>
          <w:lang w:val="en-US"/>
        </w:rPr>
        <w:t>TxD</w:t>
      </w:r>
      <w:proofErr w:type="spellEnd"/>
      <w:r w:rsidR="0005697C" w:rsidRPr="0005697C">
        <w:rPr>
          <w:szCs w:val="22"/>
          <w:lang w:val="en-US"/>
        </w:rPr>
        <w:t xml:space="preserve"> is allo</w:t>
      </w:r>
      <w:r w:rsidR="0005697C">
        <w:rPr>
          <w:szCs w:val="22"/>
          <w:lang w:val="en-US"/>
        </w:rPr>
        <w:t xml:space="preserve">wed with every packet. Details </w:t>
      </w:r>
      <w:r w:rsidR="0005697C">
        <w:rPr>
          <w:rFonts w:hint="eastAsia"/>
          <w:szCs w:val="22"/>
          <w:lang w:val="en-US"/>
        </w:rPr>
        <w:t xml:space="preserve">can be </w:t>
      </w:r>
      <w:r w:rsidR="0005697C" w:rsidRPr="0005697C">
        <w:rPr>
          <w:szCs w:val="22"/>
          <w:lang w:val="en-US"/>
        </w:rPr>
        <w:t>discuss</w:t>
      </w:r>
      <w:r w:rsidR="0005697C">
        <w:rPr>
          <w:rFonts w:hint="eastAsia"/>
          <w:szCs w:val="22"/>
          <w:lang w:val="en-US"/>
        </w:rPr>
        <w:t>ed</w:t>
      </w:r>
      <w:r w:rsidR="0005697C" w:rsidRPr="0005697C">
        <w:rPr>
          <w:szCs w:val="22"/>
          <w:lang w:val="en-US"/>
        </w:rPr>
        <w:t xml:space="preserve"> on RAN2</w:t>
      </w:r>
      <w:r w:rsidR="0005697C">
        <w:rPr>
          <w:rFonts w:hint="eastAsia"/>
          <w:szCs w:val="22"/>
          <w:lang w:val="en-US"/>
        </w:rPr>
        <w:t>.</w:t>
      </w:r>
    </w:p>
    <w:p w14:paraId="5C2FA300" w14:textId="5A08EC85" w:rsidR="00181910" w:rsidRPr="00997896" w:rsidRDefault="0005697C" w:rsidP="00181910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In different with 64QAM, the usage of </w:t>
      </w:r>
      <w:proofErr w:type="spellStart"/>
      <w:r>
        <w:rPr>
          <w:rFonts w:hint="eastAsia"/>
          <w:szCs w:val="22"/>
          <w:lang w:val="en-US"/>
        </w:rPr>
        <w:t>TxD</w:t>
      </w:r>
      <w:proofErr w:type="spellEnd"/>
      <w:r>
        <w:rPr>
          <w:rFonts w:hint="eastAsia"/>
          <w:szCs w:val="22"/>
          <w:lang w:val="en-US"/>
        </w:rPr>
        <w:t xml:space="preserve"> </w:t>
      </w:r>
      <w:r w:rsidR="007F4A60">
        <w:rPr>
          <w:rFonts w:hint="eastAsia"/>
          <w:szCs w:val="22"/>
          <w:lang w:val="en-US"/>
        </w:rPr>
        <w:t>may</w:t>
      </w:r>
      <w:r>
        <w:rPr>
          <w:rFonts w:hint="eastAsia"/>
          <w:szCs w:val="22"/>
          <w:lang w:val="en-US"/>
        </w:rPr>
        <w:t xml:space="preserve"> have impact on Rel-14 UE</w:t>
      </w:r>
      <w:r>
        <w:rPr>
          <w:szCs w:val="22"/>
          <w:lang w:val="en-US"/>
        </w:rPr>
        <w:t>’</w:t>
      </w:r>
      <w:r>
        <w:rPr>
          <w:rFonts w:hint="eastAsia"/>
          <w:szCs w:val="22"/>
          <w:lang w:val="en-US"/>
        </w:rPr>
        <w:t xml:space="preserve">s reception performance. </w:t>
      </w:r>
      <w:r w:rsidR="00181910">
        <w:rPr>
          <w:rFonts w:hint="eastAsia"/>
          <w:szCs w:val="22"/>
          <w:lang w:val="en-US"/>
        </w:rPr>
        <w:t xml:space="preserve">Rel-15 UEs should not use a non-transparent </w:t>
      </w:r>
      <w:proofErr w:type="spellStart"/>
      <w:r w:rsidR="00181910">
        <w:rPr>
          <w:rFonts w:hint="eastAsia"/>
          <w:szCs w:val="22"/>
          <w:lang w:val="en-US"/>
        </w:rPr>
        <w:t>TxD</w:t>
      </w:r>
      <w:proofErr w:type="spellEnd"/>
      <w:r w:rsidR="00181910">
        <w:rPr>
          <w:rFonts w:hint="eastAsia"/>
          <w:szCs w:val="22"/>
          <w:lang w:val="en-US"/>
        </w:rPr>
        <w:t xml:space="preserve"> scheme if system level performance is </w:t>
      </w:r>
      <w:r w:rsidR="00181910">
        <w:rPr>
          <w:szCs w:val="22"/>
          <w:lang w:val="en-US"/>
        </w:rPr>
        <w:t>expected</w:t>
      </w:r>
      <w:r w:rsidR="008E28AB">
        <w:rPr>
          <w:rFonts w:hint="eastAsia"/>
          <w:szCs w:val="22"/>
          <w:lang w:val="en-US"/>
        </w:rPr>
        <w:t xml:space="preserve"> to be degraded. </w:t>
      </w:r>
      <w:r w:rsidR="00181910">
        <w:rPr>
          <w:rFonts w:hint="eastAsia"/>
          <w:szCs w:val="22"/>
          <w:lang w:val="en-US"/>
        </w:rPr>
        <w:t xml:space="preserve">To be specific, using a non-transparent </w:t>
      </w:r>
      <w:proofErr w:type="spellStart"/>
      <w:r w:rsidR="00181910">
        <w:rPr>
          <w:rFonts w:hint="eastAsia"/>
          <w:szCs w:val="22"/>
          <w:lang w:val="en-US"/>
        </w:rPr>
        <w:t>TxD</w:t>
      </w:r>
      <w:proofErr w:type="spellEnd"/>
      <w:r w:rsidR="00181910">
        <w:rPr>
          <w:rFonts w:hint="eastAsia"/>
          <w:szCs w:val="22"/>
          <w:lang w:val="en-US"/>
        </w:rPr>
        <w:t xml:space="preserve"> scheme is not </w:t>
      </w:r>
      <w:r w:rsidR="00181910">
        <w:rPr>
          <w:szCs w:val="22"/>
          <w:lang w:val="en-US"/>
        </w:rPr>
        <w:t>desirable</w:t>
      </w:r>
      <w:r w:rsidR="00181910">
        <w:rPr>
          <w:rFonts w:hint="eastAsia"/>
          <w:szCs w:val="22"/>
          <w:lang w:val="en-US"/>
        </w:rPr>
        <w:t xml:space="preserve"> in a congested situation because it </w:t>
      </w:r>
      <w:r w:rsidR="00AC251B">
        <w:rPr>
          <w:rFonts w:hint="eastAsia"/>
          <w:szCs w:val="22"/>
          <w:lang w:val="en-US"/>
        </w:rPr>
        <w:t xml:space="preserve">degrades the reception performance when </w:t>
      </w:r>
      <w:r w:rsidR="00181910">
        <w:rPr>
          <w:rFonts w:hint="eastAsia"/>
          <w:szCs w:val="22"/>
          <w:lang w:val="en-US"/>
        </w:rPr>
        <w:t>time/</w:t>
      </w:r>
      <w:r w:rsidR="00181910">
        <w:rPr>
          <w:szCs w:val="22"/>
          <w:lang w:val="en-US"/>
        </w:rPr>
        <w:t>frequency</w:t>
      </w:r>
      <w:r w:rsidR="00181910">
        <w:rPr>
          <w:rFonts w:hint="eastAsia"/>
          <w:szCs w:val="22"/>
          <w:lang w:val="en-US"/>
        </w:rPr>
        <w:t xml:space="preserve"> resources </w:t>
      </w:r>
      <w:r w:rsidR="00AC251B">
        <w:rPr>
          <w:rFonts w:hint="eastAsia"/>
          <w:szCs w:val="22"/>
          <w:lang w:val="en-US"/>
        </w:rPr>
        <w:t xml:space="preserve">are overlapped by different UEs </w:t>
      </w:r>
      <w:r w:rsidR="00181910">
        <w:rPr>
          <w:rFonts w:hint="eastAsia"/>
          <w:szCs w:val="22"/>
          <w:lang w:val="en-US"/>
        </w:rPr>
        <w:t>(</w:t>
      </w:r>
      <w:r w:rsidR="008C676F">
        <w:rPr>
          <w:rFonts w:hint="eastAsia"/>
          <w:szCs w:val="22"/>
          <w:lang w:val="en-US"/>
        </w:rPr>
        <w:t>e.g.</w:t>
      </w:r>
      <w:proofErr w:type="gramStart"/>
      <w:r w:rsidR="008C676F">
        <w:rPr>
          <w:rFonts w:hint="eastAsia"/>
          <w:szCs w:val="22"/>
          <w:lang w:val="en-US"/>
        </w:rPr>
        <w:t xml:space="preserve">, </w:t>
      </w:r>
      <w:r w:rsidR="00181910">
        <w:rPr>
          <w:rFonts w:hint="eastAsia"/>
          <w:szCs w:val="22"/>
          <w:lang w:val="en-US"/>
        </w:rPr>
        <w:t xml:space="preserve"> MU</w:t>
      </w:r>
      <w:proofErr w:type="gramEnd"/>
      <w:r w:rsidR="00181910">
        <w:rPr>
          <w:rFonts w:hint="eastAsia"/>
          <w:szCs w:val="22"/>
          <w:lang w:val="en-US"/>
        </w:rPr>
        <w:t>-MIMO-like reception of two UE</w:t>
      </w:r>
      <w:r w:rsidR="00181910">
        <w:rPr>
          <w:szCs w:val="22"/>
          <w:lang w:val="en-US"/>
        </w:rPr>
        <w:t>’</w:t>
      </w:r>
      <w:r w:rsidR="00181910">
        <w:rPr>
          <w:rFonts w:hint="eastAsia"/>
          <w:szCs w:val="22"/>
          <w:lang w:val="en-US"/>
        </w:rPr>
        <w:t>s transmissions at the receiver</w:t>
      </w:r>
      <w:r w:rsidR="008C676F">
        <w:rPr>
          <w:rFonts w:hint="eastAsia"/>
          <w:szCs w:val="22"/>
          <w:lang w:val="en-US"/>
        </w:rPr>
        <w:t xml:space="preserve"> or single layer reception using interference suppression receiver</w:t>
      </w:r>
      <w:r w:rsidR="00181910">
        <w:rPr>
          <w:rFonts w:hint="eastAsia"/>
          <w:szCs w:val="22"/>
          <w:lang w:val="en-US"/>
        </w:rPr>
        <w:t xml:space="preserve">). In order to address this case, CBR can be considered as one criterion of the use of a non-transparent </w:t>
      </w:r>
      <w:proofErr w:type="spellStart"/>
      <w:r w:rsidR="00181910">
        <w:rPr>
          <w:rFonts w:hint="eastAsia"/>
          <w:szCs w:val="22"/>
          <w:lang w:val="en-US"/>
        </w:rPr>
        <w:t>TxD</w:t>
      </w:r>
      <w:proofErr w:type="spellEnd"/>
      <w:r w:rsidR="00181910">
        <w:rPr>
          <w:rFonts w:hint="eastAsia"/>
          <w:szCs w:val="22"/>
          <w:lang w:val="en-US"/>
        </w:rPr>
        <w:t xml:space="preserve"> scheme.</w:t>
      </w:r>
      <w:r w:rsidR="00E17D8E">
        <w:rPr>
          <w:rFonts w:hint="eastAsia"/>
          <w:szCs w:val="22"/>
          <w:lang w:val="en-US"/>
        </w:rPr>
        <w:t xml:space="preserve"> In addition</w:t>
      </w:r>
      <w:r w:rsidR="008E28AB">
        <w:rPr>
          <w:rFonts w:hint="eastAsia"/>
          <w:szCs w:val="22"/>
          <w:lang w:val="en-US"/>
        </w:rPr>
        <w:t xml:space="preserve"> to CBR measurement</w:t>
      </w:r>
      <w:r w:rsidR="00E17D8E">
        <w:rPr>
          <w:rFonts w:hint="eastAsia"/>
          <w:szCs w:val="22"/>
          <w:lang w:val="en-US"/>
        </w:rPr>
        <w:t>, a release specific or technology specific congestion level measurement can be considered. For example,</w:t>
      </w:r>
      <w:r w:rsidR="008914B2">
        <w:rPr>
          <w:rFonts w:hint="eastAsia"/>
          <w:szCs w:val="22"/>
          <w:lang w:val="en-US"/>
        </w:rPr>
        <w:t xml:space="preserve"> </w:t>
      </w:r>
      <w:r w:rsidR="007F4A60">
        <w:rPr>
          <w:rFonts w:hint="eastAsia"/>
          <w:szCs w:val="22"/>
          <w:lang w:val="en-US"/>
        </w:rPr>
        <w:t>a</w:t>
      </w:r>
      <w:r w:rsidR="008914B2">
        <w:rPr>
          <w:rFonts w:hint="eastAsia"/>
          <w:szCs w:val="22"/>
          <w:lang w:val="en-US"/>
        </w:rPr>
        <w:t xml:space="preserve"> number </w:t>
      </w:r>
      <w:r w:rsidR="007F4A60">
        <w:rPr>
          <w:rFonts w:hint="eastAsia"/>
          <w:szCs w:val="22"/>
          <w:lang w:val="en-US"/>
        </w:rPr>
        <w:t xml:space="preserve">or a portion </w:t>
      </w:r>
      <w:r w:rsidR="008914B2">
        <w:rPr>
          <w:rFonts w:hint="eastAsia"/>
          <w:szCs w:val="22"/>
          <w:lang w:val="en-US"/>
        </w:rPr>
        <w:t>of decoded PSCCH</w:t>
      </w:r>
      <w:r w:rsidR="007F4A60">
        <w:rPr>
          <w:rFonts w:hint="eastAsia"/>
          <w:szCs w:val="22"/>
          <w:lang w:val="en-US"/>
        </w:rPr>
        <w:t xml:space="preserve"> indicating Rel-14 UE (i.e. setting all zeros for reserved bits) within a certain time window can be used to estimate the portion of Rel-14 UEs around a Rel-15 UE. This measurement can be reported to upper layer, and the upper layer can determine whether </w:t>
      </w:r>
      <w:proofErr w:type="spellStart"/>
      <w:r w:rsidR="007F4A60">
        <w:rPr>
          <w:rFonts w:hint="eastAsia"/>
          <w:szCs w:val="22"/>
          <w:lang w:val="en-US"/>
        </w:rPr>
        <w:t>TxD</w:t>
      </w:r>
      <w:proofErr w:type="spellEnd"/>
      <w:r w:rsidR="007F4A60">
        <w:rPr>
          <w:rFonts w:hint="eastAsia"/>
          <w:szCs w:val="22"/>
          <w:lang w:val="en-US"/>
        </w:rPr>
        <w:t xml:space="preserve"> is allowed or not with consideration message type. </w:t>
      </w:r>
    </w:p>
    <w:p w14:paraId="2A8D2C90" w14:textId="77777777" w:rsidR="00181910" w:rsidRDefault="00181910" w:rsidP="00181910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Considering these issues, if a non-transparent </w:t>
      </w:r>
      <w:proofErr w:type="spellStart"/>
      <w:r>
        <w:rPr>
          <w:rFonts w:hint="eastAsia"/>
          <w:szCs w:val="22"/>
          <w:lang w:val="en-US"/>
        </w:rPr>
        <w:t>TxD</w:t>
      </w:r>
      <w:proofErr w:type="spellEnd"/>
      <w:r>
        <w:rPr>
          <w:rFonts w:hint="eastAsia"/>
          <w:szCs w:val="22"/>
          <w:lang w:val="en-US"/>
        </w:rPr>
        <w:t xml:space="preserve"> scheme is supported, its usage should be limited to the scenarios where </w:t>
      </w:r>
      <w:r>
        <w:rPr>
          <w:szCs w:val="22"/>
          <w:lang w:val="en-US"/>
        </w:rPr>
        <w:t xml:space="preserve">obvious </w:t>
      </w:r>
      <w:r>
        <w:rPr>
          <w:rFonts w:hint="eastAsia"/>
          <w:szCs w:val="22"/>
          <w:lang w:val="en-US"/>
        </w:rPr>
        <w:t xml:space="preserve">usefulness and </w:t>
      </w:r>
      <w:r>
        <w:rPr>
          <w:szCs w:val="22"/>
          <w:lang w:val="en-US"/>
        </w:rPr>
        <w:t xml:space="preserve">performance gain </w:t>
      </w:r>
      <w:r>
        <w:rPr>
          <w:rFonts w:hint="eastAsia"/>
          <w:szCs w:val="22"/>
          <w:lang w:val="en-US"/>
        </w:rPr>
        <w:t>is expected</w:t>
      </w:r>
      <w:r>
        <w:rPr>
          <w:szCs w:val="22"/>
          <w:lang w:val="en-US"/>
        </w:rPr>
        <w:t>.</w:t>
      </w:r>
    </w:p>
    <w:p w14:paraId="04F369EE" w14:textId="3791178C" w:rsidR="00181910" w:rsidRDefault="00181910" w:rsidP="00181910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>
        <w:rPr>
          <w:b/>
          <w:lang w:val="en-US"/>
        </w:rPr>
        <w:t>Prop</w:t>
      </w:r>
      <w:r w:rsidR="00804BD3">
        <w:rPr>
          <w:b/>
          <w:lang w:val="en-US"/>
        </w:rPr>
        <w:t xml:space="preserve">osal </w:t>
      </w:r>
      <w:r w:rsidR="00804BD3">
        <w:rPr>
          <w:rFonts w:hint="eastAsia"/>
          <w:b/>
          <w:lang w:val="en-US"/>
        </w:rPr>
        <w:t>2</w:t>
      </w:r>
      <w:r w:rsidRPr="002539F0">
        <w:rPr>
          <w:b/>
          <w:lang w:val="en-US"/>
        </w:rPr>
        <w:t xml:space="preserve">: </w:t>
      </w:r>
      <w:r w:rsidRPr="002539F0">
        <w:rPr>
          <w:b/>
          <w:szCs w:val="22"/>
          <w:lang w:val="en-US"/>
        </w:rPr>
        <w:t xml:space="preserve">If </w:t>
      </w:r>
      <w:r>
        <w:rPr>
          <w:rFonts w:hint="eastAsia"/>
          <w:b/>
          <w:szCs w:val="22"/>
          <w:lang w:val="en-US"/>
        </w:rPr>
        <w:t xml:space="preserve">a non-transparent </w:t>
      </w:r>
      <w:proofErr w:type="spellStart"/>
      <w:r w:rsidRPr="002539F0">
        <w:rPr>
          <w:b/>
          <w:szCs w:val="22"/>
          <w:lang w:val="en-US"/>
        </w:rPr>
        <w:t>TxD</w:t>
      </w:r>
      <w:proofErr w:type="spellEnd"/>
      <w:r w:rsidRPr="002539F0">
        <w:rPr>
          <w:b/>
          <w:szCs w:val="22"/>
          <w:lang w:val="en-US"/>
        </w:rPr>
        <w:t xml:space="preserve"> scheme is supported in PC5 operation, </w:t>
      </w:r>
      <w:r>
        <w:rPr>
          <w:rFonts w:hint="eastAsia"/>
          <w:b/>
          <w:szCs w:val="22"/>
          <w:lang w:val="en-US"/>
        </w:rPr>
        <w:t xml:space="preserve">a mechanism is needed to define in which condition such </w:t>
      </w:r>
      <w:proofErr w:type="spellStart"/>
      <w:r>
        <w:rPr>
          <w:rFonts w:hint="eastAsia"/>
          <w:b/>
          <w:szCs w:val="22"/>
          <w:lang w:val="en-US"/>
        </w:rPr>
        <w:t>TxD</w:t>
      </w:r>
      <w:proofErr w:type="spellEnd"/>
      <w:r>
        <w:rPr>
          <w:rFonts w:hint="eastAsia"/>
          <w:b/>
          <w:szCs w:val="22"/>
          <w:lang w:val="en-US"/>
        </w:rPr>
        <w:t xml:space="preserve"> scheme can be used. The mechanism should ensure that such </w:t>
      </w:r>
      <w:proofErr w:type="spellStart"/>
      <w:r>
        <w:rPr>
          <w:rFonts w:hint="eastAsia"/>
          <w:b/>
          <w:szCs w:val="22"/>
          <w:lang w:val="en-US"/>
        </w:rPr>
        <w:t>TxD</w:t>
      </w:r>
      <w:proofErr w:type="spellEnd"/>
      <w:r>
        <w:rPr>
          <w:rFonts w:hint="eastAsia"/>
          <w:b/>
          <w:szCs w:val="22"/>
          <w:lang w:val="en-US"/>
        </w:rPr>
        <w:t xml:space="preserve"> scheme is used only when the message targets only Rel-15 UEs and the </w:t>
      </w:r>
      <w:r>
        <w:rPr>
          <w:b/>
          <w:szCs w:val="22"/>
          <w:lang w:val="en-US"/>
        </w:rPr>
        <w:t>congestion</w:t>
      </w:r>
      <w:r>
        <w:rPr>
          <w:rFonts w:hint="eastAsia"/>
          <w:b/>
          <w:szCs w:val="22"/>
          <w:lang w:val="en-US"/>
        </w:rPr>
        <w:t xml:space="preserve"> level is low enough.</w:t>
      </w:r>
    </w:p>
    <w:p w14:paraId="7DE6CCAC" w14:textId="77777777" w:rsidR="001932E3" w:rsidRDefault="001932E3" w:rsidP="001932E3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lang w:eastAsia="ko-KR"/>
        </w:rPr>
      </w:pP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38FBA25B" w14:textId="0553A572" w:rsidR="00DF30A6" w:rsidRPr="00773C67" w:rsidRDefault="00DF30A6" w:rsidP="008D0369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>This contribution discussed on</w:t>
      </w:r>
      <w:r w:rsidR="00A97516">
        <w:rPr>
          <w:rFonts w:hint="eastAsia"/>
          <w:szCs w:val="22"/>
          <w:lang w:val="en-US"/>
        </w:rPr>
        <w:t xml:space="preserve"> </w:t>
      </w:r>
      <w:r w:rsidR="00804BD3">
        <w:rPr>
          <w:rFonts w:hint="eastAsia"/>
          <w:szCs w:val="22"/>
          <w:lang w:val="en-US"/>
        </w:rPr>
        <w:t xml:space="preserve">issues to support </w:t>
      </w:r>
      <w:proofErr w:type="spellStart"/>
      <w:r w:rsidR="00804BD3">
        <w:rPr>
          <w:rFonts w:hint="eastAsia"/>
          <w:szCs w:val="22"/>
          <w:lang w:val="en-US"/>
        </w:rPr>
        <w:t>TxD</w:t>
      </w:r>
      <w:proofErr w:type="spellEnd"/>
      <w:r w:rsidR="00804BD3">
        <w:rPr>
          <w:rFonts w:hint="eastAsia"/>
          <w:szCs w:val="22"/>
          <w:lang w:val="en-US"/>
        </w:rPr>
        <w:t xml:space="preserve"> in V2X Phase 2</w:t>
      </w:r>
      <w:r w:rsidRPr="00773C67">
        <w:rPr>
          <w:szCs w:val="22"/>
          <w:lang w:val="en-US"/>
        </w:rPr>
        <w:t>. The discussions can be summarized as follows:</w:t>
      </w:r>
    </w:p>
    <w:p w14:paraId="5C56F46C" w14:textId="3A9A00BF" w:rsidR="0083247E" w:rsidRDefault="007F4A60" w:rsidP="007B3A4B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7F4A60">
        <w:rPr>
          <w:rFonts w:ascii="Times New Roman" w:eastAsia="맑은 고딕" w:hAnsi="Times New Roman"/>
          <w:b/>
          <w:iCs/>
          <w:sz w:val="22"/>
          <w:lang w:eastAsia="ko-KR"/>
        </w:rPr>
        <w:t xml:space="preserve">Proposal 1: For non-transparent </w:t>
      </w:r>
      <w:proofErr w:type="spellStart"/>
      <w:r w:rsidRPr="007F4A60">
        <w:rPr>
          <w:rFonts w:ascii="Times New Roman" w:eastAsia="맑은 고딕" w:hAnsi="Times New Roman"/>
          <w:b/>
          <w:iCs/>
          <w:sz w:val="22"/>
          <w:lang w:eastAsia="ko-KR"/>
        </w:rPr>
        <w:t>TxD</w:t>
      </w:r>
      <w:proofErr w:type="spellEnd"/>
      <w:r w:rsidRPr="007F4A60">
        <w:rPr>
          <w:rFonts w:ascii="Times New Roman" w:eastAsia="맑은 고딕" w:hAnsi="Times New Roman"/>
          <w:b/>
          <w:iCs/>
          <w:sz w:val="22"/>
          <w:lang w:eastAsia="ko-KR"/>
        </w:rPr>
        <w:t xml:space="preserve"> scheme, </w:t>
      </w:r>
      <w:proofErr w:type="spellStart"/>
      <w:r w:rsidRPr="007F4A60">
        <w:rPr>
          <w:rFonts w:ascii="Times New Roman" w:eastAsia="맑은 고딕" w:hAnsi="Times New Roman"/>
          <w:b/>
          <w:iCs/>
          <w:sz w:val="22"/>
          <w:lang w:eastAsia="ko-KR"/>
        </w:rPr>
        <w:t>CDMed</w:t>
      </w:r>
      <w:proofErr w:type="spellEnd"/>
      <w:r w:rsidRPr="007F4A60">
        <w:rPr>
          <w:rFonts w:ascii="Times New Roman" w:eastAsia="맑은 고딕" w:hAnsi="Times New Roman"/>
          <w:b/>
          <w:iCs/>
          <w:sz w:val="22"/>
          <w:lang w:eastAsia="ko-KR"/>
        </w:rPr>
        <w:t xml:space="preserve"> two port DMRS by cyclic shift is supported.</w:t>
      </w:r>
    </w:p>
    <w:p w14:paraId="3C4558D7" w14:textId="77777777" w:rsidR="008E28AB" w:rsidRDefault="008E28AB" w:rsidP="008E28AB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>
        <w:rPr>
          <w:b/>
          <w:lang w:val="en-US"/>
        </w:rPr>
        <w:t xml:space="preserve">Proposal </w:t>
      </w:r>
      <w:r>
        <w:rPr>
          <w:rFonts w:hint="eastAsia"/>
          <w:b/>
          <w:lang w:val="en-US"/>
        </w:rPr>
        <w:t>2</w:t>
      </w:r>
      <w:r w:rsidRPr="002539F0">
        <w:rPr>
          <w:b/>
          <w:lang w:val="en-US"/>
        </w:rPr>
        <w:t xml:space="preserve">: </w:t>
      </w:r>
      <w:r w:rsidRPr="002539F0">
        <w:rPr>
          <w:b/>
          <w:szCs w:val="22"/>
          <w:lang w:val="en-US"/>
        </w:rPr>
        <w:t xml:space="preserve">If </w:t>
      </w:r>
      <w:r>
        <w:rPr>
          <w:rFonts w:hint="eastAsia"/>
          <w:b/>
          <w:szCs w:val="22"/>
          <w:lang w:val="en-US"/>
        </w:rPr>
        <w:t xml:space="preserve">a non-transparent </w:t>
      </w:r>
      <w:proofErr w:type="spellStart"/>
      <w:r w:rsidRPr="002539F0">
        <w:rPr>
          <w:b/>
          <w:szCs w:val="22"/>
          <w:lang w:val="en-US"/>
        </w:rPr>
        <w:t>TxD</w:t>
      </w:r>
      <w:proofErr w:type="spellEnd"/>
      <w:r w:rsidRPr="002539F0">
        <w:rPr>
          <w:b/>
          <w:szCs w:val="22"/>
          <w:lang w:val="en-US"/>
        </w:rPr>
        <w:t xml:space="preserve"> scheme is supported in PC5 operation, </w:t>
      </w:r>
      <w:r>
        <w:rPr>
          <w:rFonts w:hint="eastAsia"/>
          <w:b/>
          <w:szCs w:val="22"/>
          <w:lang w:val="en-US"/>
        </w:rPr>
        <w:t xml:space="preserve">a mechanism is needed to define in which condition such </w:t>
      </w:r>
      <w:proofErr w:type="spellStart"/>
      <w:r>
        <w:rPr>
          <w:rFonts w:hint="eastAsia"/>
          <w:b/>
          <w:szCs w:val="22"/>
          <w:lang w:val="en-US"/>
        </w:rPr>
        <w:t>TxD</w:t>
      </w:r>
      <w:proofErr w:type="spellEnd"/>
      <w:r>
        <w:rPr>
          <w:rFonts w:hint="eastAsia"/>
          <w:b/>
          <w:szCs w:val="22"/>
          <w:lang w:val="en-US"/>
        </w:rPr>
        <w:t xml:space="preserve"> scheme can be used. The mechanism should ensure that such </w:t>
      </w:r>
      <w:proofErr w:type="spellStart"/>
      <w:r>
        <w:rPr>
          <w:rFonts w:hint="eastAsia"/>
          <w:b/>
          <w:szCs w:val="22"/>
          <w:lang w:val="en-US"/>
        </w:rPr>
        <w:t>TxD</w:t>
      </w:r>
      <w:proofErr w:type="spellEnd"/>
      <w:r>
        <w:rPr>
          <w:rFonts w:hint="eastAsia"/>
          <w:b/>
          <w:szCs w:val="22"/>
          <w:lang w:val="en-US"/>
        </w:rPr>
        <w:t xml:space="preserve"> scheme is used only when the message targets only Rel-15 UEs and the </w:t>
      </w:r>
      <w:r>
        <w:rPr>
          <w:b/>
          <w:szCs w:val="22"/>
          <w:lang w:val="en-US"/>
        </w:rPr>
        <w:t>congestion</w:t>
      </w:r>
      <w:r>
        <w:rPr>
          <w:rFonts w:hint="eastAsia"/>
          <w:b/>
          <w:szCs w:val="22"/>
          <w:lang w:val="en-US"/>
        </w:rPr>
        <w:t xml:space="preserve"> level is low enough.</w:t>
      </w:r>
    </w:p>
    <w:p w14:paraId="4FC52773" w14:textId="77777777" w:rsidR="0032004A" w:rsidRPr="00491AEA" w:rsidRDefault="0032004A" w:rsidP="007B3A4B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</w:p>
    <w:bookmarkEnd w:id="4"/>
    <w:bookmarkEnd w:id="5"/>
    <w:p w14:paraId="1DA0430E" w14:textId="5C7D255B" w:rsidR="00AC22A9" w:rsidRDefault="00AC22A9" w:rsidP="00AC22A9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Reference</w:t>
      </w:r>
    </w:p>
    <w:p w14:paraId="57B97A07" w14:textId="101E4915" w:rsidR="003C289D" w:rsidRPr="00AC22A9" w:rsidRDefault="00AC22A9" w:rsidP="00491AEA">
      <w:pPr>
        <w:pStyle w:val="LGTdoc"/>
        <w:spacing w:before="100" w:beforeAutospacing="1" w:afterLines="0" w:after="100" w:afterAutospacing="1" w:line="240" w:lineRule="auto"/>
        <w:rPr>
          <w:rFonts w:eastAsia="맑은 고딕" w:cs="Arial"/>
        </w:rPr>
      </w:pPr>
      <w:r w:rsidRPr="00491AEA">
        <w:rPr>
          <w:szCs w:val="22"/>
          <w:lang w:val="en-US"/>
        </w:rPr>
        <w:t xml:space="preserve">[1] R2-1711686, “RAN2 aspects regarding support of 64QAM and TX diversity”, LG Electronics, 3GPP TSG -RAN2#99bis, </w:t>
      </w:r>
      <w:r w:rsidRPr="00491AEA">
        <w:rPr>
          <w:szCs w:val="22"/>
        </w:rPr>
        <w:t>Prague, Czech Republic, Oct. 9 - 13, 2017.</w:t>
      </w:r>
    </w:p>
    <w:sectPr w:rsidR="003C289D" w:rsidRPr="00AC22A9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F7B87" w14:textId="77777777" w:rsidR="00E563C4" w:rsidRDefault="00E563C4" w:rsidP="00796430">
      <w:r>
        <w:separator/>
      </w:r>
    </w:p>
  </w:endnote>
  <w:endnote w:type="continuationSeparator" w:id="0">
    <w:p w14:paraId="615EE2F7" w14:textId="77777777" w:rsidR="00E563C4" w:rsidRDefault="00E563C4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17826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17826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56D6EC" w14:textId="77777777" w:rsidR="00E563C4" w:rsidRDefault="00E563C4" w:rsidP="00796430">
      <w:r>
        <w:separator/>
      </w:r>
    </w:p>
  </w:footnote>
  <w:footnote w:type="continuationSeparator" w:id="0">
    <w:p w14:paraId="5E02F0D6" w14:textId="77777777" w:rsidR="00E563C4" w:rsidRDefault="00E563C4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8B227BB"/>
    <w:multiLevelType w:val="hybridMultilevel"/>
    <w:tmpl w:val="D0583EB4"/>
    <w:lvl w:ilvl="0" w:tplc="EAF07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C15EE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426BE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7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4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E60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E1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046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B2576D"/>
    <w:multiLevelType w:val="multilevel"/>
    <w:tmpl w:val="93AE0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FF0972"/>
    <w:multiLevelType w:val="hybridMultilevel"/>
    <w:tmpl w:val="0936C450"/>
    <w:lvl w:ilvl="0" w:tplc="AD4E0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54EC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6B3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8DA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5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EC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1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E9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43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4"/>
  </w:num>
  <w:num w:numId="8">
    <w:abstractNumId w:val="4"/>
  </w:num>
  <w:num w:numId="9">
    <w:abstractNumId w:val="2"/>
  </w:num>
  <w:num w:numId="10">
    <w:abstractNumId w:val="5"/>
  </w:num>
  <w:num w:numId="11">
    <w:abstractNumId w:val="13"/>
  </w:num>
  <w:num w:numId="12">
    <w:abstractNumId w:val="9"/>
  </w:num>
  <w:num w:numId="13">
    <w:abstractNumId w:val="10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089D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957"/>
    <w:rsid w:val="00026C4A"/>
    <w:rsid w:val="0002769F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4D3"/>
    <w:rsid w:val="00042FB6"/>
    <w:rsid w:val="00043526"/>
    <w:rsid w:val="00044CA1"/>
    <w:rsid w:val="00046783"/>
    <w:rsid w:val="00047006"/>
    <w:rsid w:val="000479DD"/>
    <w:rsid w:val="00047D40"/>
    <w:rsid w:val="00050AD9"/>
    <w:rsid w:val="000520C2"/>
    <w:rsid w:val="000531D3"/>
    <w:rsid w:val="00053438"/>
    <w:rsid w:val="000560D1"/>
    <w:rsid w:val="00056218"/>
    <w:rsid w:val="0005697C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207"/>
    <w:rsid w:val="000867F7"/>
    <w:rsid w:val="00087C04"/>
    <w:rsid w:val="00090BD8"/>
    <w:rsid w:val="00091137"/>
    <w:rsid w:val="00092F40"/>
    <w:rsid w:val="00093146"/>
    <w:rsid w:val="00093D79"/>
    <w:rsid w:val="00094093"/>
    <w:rsid w:val="00094310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CE7"/>
    <w:rsid w:val="000C0F44"/>
    <w:rsid w:val="000C15B0"/>
    <w:rsid w:val="000C2F71"/>
    <w:rsid w:val="000C3041"/>
    <w:rsid w:val="000C3651"/>
    <w:rsid w:val="000C3DBD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6ABD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2CDD"/>
    <w:rsid w:val="000F426B"/>
    <w:rsid w:val="000F46B7"/>
    <w:rsid w:val="000F4847"/>
    <w:rsid w:val="000F65F0"/>
    <w:rsid w:val="000F72B0"/>
    <w:rsid w:val="000F772F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0C7"/>
    <w:rsid w:val="001244D8"/>
    <w:rsid w:val="00124E86"/>
    <w:rsid w:val="001251EC"/>
    <w:rsid w:val="0012532A"/>
    <w:rsid w:val="001254BC"/>
    <w:rsid w:val="0012606B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DA9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910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2E3"/>
    <w:rsid w:val="001939F8"/>
    <w:rsid w:val="00194D3E"/>
    <w:rsid w:val="00194EA5"/>
    <w:rsid w:val="0019550D"/>
    <w:rsid w:val="001956DF"/>
    <w:rsid w:val="001964B0"/>
    <w:rsid w:val="00196BA5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40E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16E4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D7B73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155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6D28"/>
    <w:rsid w:val="00257307"/>
    <w:rsid w:val="00257533"/>
    <w:rsid w:val="002608BD"/>
    <w:rsid w:val="00261E94"/>
    <w:rsid w:val="00262872"/>
    <w:rsid w:val="0026344E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5FC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CA"/>
    <w:rsid w:val="00285CBD"/>
    <w:rsid w:val="0028660B"/>
    <w:rsid w:val="00287251"/>
    <w:rsid w:val="002874FF"/>
    <w:rsid w:val="00287748"/>
    <w:rsid w:val="00287D0D"/>
    <w:rsid w:val="002916DA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3FD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0C3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2F5B26"/>
    <w:rsid w:val="00302082"/>
    <w:rsid w:val="00302720"/>
    <w:rsid w:val="00302BE1"/>
    <w:rsid w:val="00303A9B"/>
    <w:rsid w:val="003042C4"/>
    <w:rsid w:val="003047A5"/>
    <w:rsid w:val="00304BF2"/>
    <w:rsid w:val="00305556"/>
    <w:rsid w:val="00305BE4"/>
    <w:rsid w:val="00306894"/>
    <w:rsid w:val="003070BA"/>
    <w:rsid w:val="00307987"/>
    <w:rsid w:val="00307C2F"/>
    <w:rsid w:val="003110E8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6ED6"/>
    <w:rsid w:val="00317A20"/>
    <w:rsid w:val="00317E1A"/>
    <w:rsid w:val="0032004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37C1C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6283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67D83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F67"/>
    <w:rsid w:val="00391F97"/>
    <w:rsid w:val="0039376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1F49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10"/>
    <w:rsid w:val="003F0EFF"/>
    <w:rsid w:val="003F30B4"/>
    <w:rsid w:val="003F39D3"/>
    <w:rsid w:val="003F4A1D"/>
    <w:rsid w:val="003F4ABB"/>
    <w:rsid w:val="003F7552"/>
    <w:rsid w:val="003F7BF5"/>
    <w:rsid w:val="00401146"/>
    <w:rsid w:val="004012A0"/>
    <w:rsid w:val="00401686"/>
    <w:rsid w:val="0040198D"/>
    <w:rsid w:val="0040276B"/>
    <w:rsid w:val="004034D5"/>
    <w:rsid w:val="004041C9"/>
    <w:rsid w:val="00404319"/>
    <w:rsid w:val="00404808"/>
    <w:rsid w:val="00404C90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EF8"/>
    <w:rsid w:val="00426FCB"/>
    <w:rsid w:val="00427B5F"/>
    <w:rsid w:val="00431692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6E6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7456"/>
    <w:rsid w:val="00457486"/>
    <w:rsid w:val="00460687"/>
    <w:rsid w:val="0046086C"/>
    <w:rsid w:val="00460907"/>
    <w:rsid w:val="00460D3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14"/>
    <w:rsid w:val="00473EEF"/>
    <w:rsid w:val="004741E1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45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1AEA"/>
    <w:rsid w:val="00492246"/>
    <w:rsid w:val="00492FF3"/>
    <w:rsid w:val="00493522"/>
    <w:rsid w:val="00494A5C"/>
    <w:rsid w:val="00495679"/>
    <w:rsid w:val="00495EA8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4F3"/>
    <w:rsid w:val="004A7C55"/>
    <w:rsid w:val="004A7C69"/>
    <w:rsid w:val="004A7F05"/>
    <w:rsid w:val="004B14BA"/>
    <w:rsid w:val="004B2544"/>
    <w:rsid w:val="004B3303"/>
    <w:rsid w:val="004B3CC8"/>
    <w:rsid w:val="004B4366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4F3E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B03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17A57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59F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EFB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2CE1"/>
    <w:rsid w:val="00553538"/>
    <w:rsid w:val="00553C62"/>
    <w:rsid w:val="005560D7"/>
    <w:rsid w:val="0055762A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B1B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7CF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4FE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2A22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0CDE"/>
    <w:rsid w:val="005F1EB7"/>
    <w:rsid w:val="005F20CD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3F1C"/>
    <w:rsid w:val="00624B56"/>
    <w:rsid w:val="00625BEC"/>
    <w:rsid w:val="00632AE5"/>
    <w:rsid w:val="00633DA8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6C89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3E13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4FFB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6EFA"/>
    <w:rsid w:val="006D7427"/>
    <w:rsid w:val="006E0930"/>
    <w:rsid w:val="006E1210"/>
    <w:rsid w:val="006E2B09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2F11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37B1E"/>
    <w:rsid w:val="00740AF3"/>
    <w:rsid w:val="0074158D"/>
    <w:rsid w:val="00741936"/>
    <w:rsid w:val="00741DF9"/>
    <w:rsid w:val="00743BE2"/>
    <w:rsid w:val="0074419D"/>
    <w:rsid w:val="007454A9"/>
    <w:rsid w:val="00745B87"/>
    <w:rsid w:val="00745EB6"/>
    <w:rsid w:val="00750CBC"/>
    <w:rsid w:val="00754444"/>
    <w:rsid w:val="00754995"/>
    <w:rsid w:val="00755541"/>
    <w:rsid w:val="0075575C"/>
    <w:rsid w:val="007562EB"/>
    <w:rsid w:val="007572CA"/>
    <w:rsid w:val="007573F6"/>
    <w:rsid w:val="00757432"/>
    <w:rsid w:val="0076269F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5F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1F95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1ACA"/>
    <w:rsid w:val="007B2492"/>
    <w:rsid w:val="007B2CC0"/>
    <w:rsid w:val="007B30B8"/>
    <w:rsid w:val="007B3A4B"/>
    <w:rsid w:val="007B479C"/>
    <w:rsid w:val="007B48D1"/>
    <w:rsid w:val="007B553E"/>
    <w:rsid w:val="007B6F54"/>
    <w:rsid w:val="007B70FA"/>
    <w:rsid w:val="007B73F2"/>
    <w:rsid w:val="007B7693"/>
    <w:rsid w:val="007C0D4C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A60"/>
    <w:rsid w:val="007F4FE8"/>
    <w:rsid w:val="007F540B"/>
    <w:rsid w:val="007F67B4"/>
    <w:rsid w:val="007F7159"/>
    <w:rsid w:val="007F71A1"/>
    <w:rsid w:val="008012CE"/>
    <w:rsid w:val="00801D45"/>
    <w:rsid w:val="00801F57"/>
    <w:rsid w:val="00802E65"/>
    <w:rsid w:val="008033F7"/>
    <w:rsid w:val="00804BD3"/>
    <w:rsid w:val="008053F9"/>
    <w:rsid w:val="00805951"/>
    <w:rsid w:val="00806078"/>
    <w:rsid w:val="00806A9F"/>
    <w:rsid w:val="008100C6"/>
    <w:rsid w:val="008100F1"/>
    <w:rsid w:val="00811400"/>
    <w:rsid w:val="008117DF"/>
    <w:rsid w:val="00812756"/>
    <w:rsid w:val="00812EE1"/>
    <w:rsid w:val="00813BC9"/>
    <w:rsid w:val="008153AE"/>
    <w:rsid w:val="008155C9"/>
    <w:rsid w:val="008159E7"/>
    <w:rsid w:val="00815DC2"/>
    <w:rsid w:val="00821702"/>
    <w:rsid w:val="00821D3E"/>
    <w:rsid w:val="00822912"/>
    <w:rsid w:val="0082384A"/>
    <w:rsid w:val="00825A5E"/>
    <w:rsid w:val="00826457"/>
    <w:rsid w:val="008269DD"/>
    <w:rsid w:val="00827790"/>
    <w:rsid w:val="008303EC"/>
    <w:rsid w:val="00830644"/>
    <w:rsid w:val="008317D7"/>
    <w:rsid w:val="0083247E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5768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A31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4B2"/>
    <w:rsid w:val="008917B3"/>
    <w:rsid w:val="00891A6F"/>
    <w:rsid w:val="0089347D"/>
    <w:rsid w:val="008941A7"/>
    <w:rsid w:val="008952F1"/>
    <w:rsid w:val="0089554D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8C1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0EED"/>
    <w:rsid w:val="008C236B"/>
    <w:rsid w:val="008C24C6"/>
    <w:rsid w:val="008C2A51"/>
    <w:rsid w:val="008C479A"/>
    <w:rsid w:val="008C5980"/>
    <w:rsid w:val="008C6748"/>
    <w:rsid w:val="008C676F"/>
    <w:rsid w:val="008C6ECD"/>
    <w:rsid w:val="008D0327"/>
    <w:rsid w:val="008D0369"/>
    <w:rsid w:val="008D0A8A"/>
    <w:rsid w:val="008D5190"/>
    <w:rsid w:val="008E1AC0"/>
    <w:rsid w:val="008E1D60"/>
    <w:rsid w:val="008E28AB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1D08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07A9"/>
    <w:rsid w:val="00931B6C"/>
    <w:rsid w:val="009329B3"/>
    <w:rsid w:val="0093301D"/>
    <w:rsid w:val="009346CB"/>
    <w:rsid w:val="00934FAB"/>
    <w:rsid w:val="00935132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59A7"/>
    <w:rsid w:val="00946228"/>
    <w:rsid w:val="00946493"/>
    <w:rsid w:val="009471CE"/>
    <w:rsid w:val="009476B2"/>
    <w:rsid w:val="00947F9C"/>
    <w:rsid w:val="00950B73"/>
    <w:rsid w:val="00951440"/>
    <w:rsid w:val="00951443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97F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52AB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6B76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6D6"/>
    <w:rsid w:val="00A14960"/>
    <w:rsid w:val="00A14CF0"/>
    <w:rsid w:val="00A153CA"/>
    <w:rsid w:val="00A16613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3EB7"/>
    <w:rsid w:val="00A44C32"/>
    <w:rsid w:val="00A44C7F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31A"/>
    <w:rsid w:val="00A60BBA"/>
    <w:rsid w:val="00A60CA6"/>
    <w:rsid w:val="00A623F7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516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64C"/>
    <w:rsid w:val="00AB2E3D"/>
    <w:rsid w:val="00AB317F"/>
    <w:rsid w:val="00AB34CE"/>
    <w:rsid w:val="00AB3711"/>
    <w:rsid w:val="00AB39C6"/>
    <w:rsid w:val="00AB3ABD"/>
    <w:rsid w:val="00AB419F"/>
    <w:rsid w:val="00AB553F"/>
    <w:rsid w:val="00AB65F4"/>
    <w:rsid w:val="00AB7A0C"/>
    <w:rsid w:val="00AC21A9"/>
    <w:rsid w:val="00AC22A9"/>
    <w:rsid w:val="00AC24F8"/>
    <w:rsid w:val="00AC251B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826"/>
    <w:rsid w:val="00B17DCE"/>
    <w:rsid w:val="00B20619"/>
    <w:rsid w:val="00B20FCF"/>
    <w:rsid w:val="00B21F8F"/>
    <w:rsid w:val="00B2241E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095B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47CB6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B0A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CA1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05"/>
    <w:rsid w:val="00BB4771"/>
    <w:rsid w:val="00BB4853"/>
    <w:rsid w:val="00BB50AB"/>
    <w:rsid w:val="00BB5F0F"/>
    <w:rsid w:val="00BB6CF8"/>
    <w:rsid w:val="00BB6DF0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80B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288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116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0D8F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643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0FA7"/>
    <w:rsid w:val="00C917F4"/>
    <w:rsid w:val="00C9348E"/>
    <w:rsid w:val="00C94570"/>
    <w:rsid w:val="00C94A9E"/>
    <w:rsid w:val="00C94FBB"/>
    <w:rsid w:val="00C95A60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684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0B65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0E15"/>
    <w:rsid w:val="00D318FE"/>
    <w:rsid w:val="00D31C23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B8F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00C"/>
    <w:rsid w:val="00D53A60"/>
    <w:rsid w:val="00D54A9D"/>
    <w:rsid w:val="00D55081"/>
    <w:rsid w:val="00D55985"/>
    <w:rsid w:val="00D56908"/>
    <w:rsid w:val="00D56B15"/>
    <w:rsid w:val="00D5719D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6670E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2993"/>
    <w:rsid w:val="00D8335C"/>
    <w:rsid w:val="00D8355A"/>
    <w:rsid w:val="00D83607"/>
    <w:rsid w:val="00D84DE2"/>
    <w:rsid w:val="00D84E09"/>
    <w:rsid w:val="00D87323"/>
    <w:rsid w:val="00D90B8F"/>
    <w:rsid w:val="00D90BFF"/>
    <w:rsid w:val="00D90D01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2538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C45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32D6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E6B65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58D4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17B17"/>
    <w:rsid w:val="00E17D8E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63C4"/>
    <w:rsid w:val="00E57F86"/>
    <w:rsid w:val="00E60296"/>
    <w:rsid w:val="00E60420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6E6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215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1499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14CF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414A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8F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2985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39C3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4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13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4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59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E58D323-B8F0-4183-AFC4-8C437EE5E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226</TotalTime>
  <Pages>2</Pages>
  <Words>934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6247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</cp:lastModifiedBy>
  <cp:revision>32</cp:revision>
  <cp:lastPrinted>2012-09-26T11:01:00Z</cp:lastPrinted>
  <dcterms:created xsi:type="dcterms:W3CDTF">2017-09-29T07:02:00Z</dcterms:created>
  <dcterms:modified xsi:type="dcterms:W3CDTF">2017-09-29T13:27:00Z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